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0E9707">
      <w:pPr>
        <w:pStyle w:val="2"/>
        <w:spacing w:line="326" w:lineRule="auto"/>
        <w:rPr>
          <w:sz w:val="21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3829685</wp:posOffset>
            </wp:positionH>
            <wp:positionV relativeFrom="paragraph">
              <wp:posOffset>-236855</wp:posOffset>
            </wp:positionV>
            <wp:extent cx="3469005" cy="3469005"/>
            <wp:effectExtent l="0" t="0" r="0" b="0"/>
            <wp:wrapNone/>
            <wp:docPr id="3" name="图片 3" descr="DSC_7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SC_72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9005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EBD53A">
      <w:pPr>
        <w:pStyle w:val="2"/>
        <w:spacing w:before="171" w:line="366" w:lineRule="exact"/>
        <w:ind w:firstLine="1084" w:firstLineChars="300"/>
        <w:rPr>
          <w:rFonts w:hint="default"/>
          <w:b/>
          <w:bCs/>
          <w:color w:val="FFC000"/>
          <w:sz w:val="60"/>
          <w:szCs w:val="60"/>
          <w:lang w:val="en-US"/>
        </w:rPr>
      </w:pPr>
      <w:r>
        <w:rPr>
          <w:rFonts w:hint="eastAsia" w:eastAsia="宋体"/>
          <w:b/>
          <w:bCs/>
          <w:color w:val="FFC000"/>
          <w:sz w:val="36"/>
          <w:szCs w:val="96"/>
          <w:lang w:val="en-US" w:eastAsia="zh-CN"/>
        </w:rPr>
        <w:t>HERUI</w:t>
      </w:r>
    </w:p>
    <w:p w14:paraId="137E55CA">
      <w:pPr>
        <w:pStyle w:val="2"/>
        <w:spacing w:line="267" w:lineRule="auto"/>
        <w:ind w:firstLine="965" w:firstLineChars="600"/>
        <w:rPr>
          <w:rFonts w:hint="default" w:eastAsia="宋体"/>
          <w:sz w:val="21"/>
          <w:lang w:val="en-US" w:eastAsia="zh-CN"/>
        </w:rPr>
      </w:pPr>
      <w:r>
        <w:rPr>
          <w:rFonts w:hint="eastAsia" w:eastAsia="宋体"/>
          <w:b/>
          <w:bCs/>
          <w:color w:val="898A90"/>
          <w:spacing w:val="-20"/>
          <w:sz w:val="20"/>
          <w:szCs w:val="20"/>
          <w:lang w:val="en-US" w:eastAsia="zh-CN"/>
        </w:rPr>
        <w:t>AMBULANCE STRETCHER</w:t>
      </w:r>
    </w:p>
    <w:p w14:paraId="0F63E10F">
      <w:pPr>
        <w:pStyle w:val="2"/>
        <w:spacing w:line="267" w:lineRule="auto"/>
        <w:rPr>
          <w:rFonts w:hint="eastAsia" w:eastAsia="宋体"/>
          <w:sz w:val="21"/>
          <w:lang w:eastAsia="zh-CN"/>
        </w:rPr>
      </w:pPr>
    </w:p>
    <w:p w14:paraId="1D0478BB">
      <w:pPr>
        <w:pStyle w:val="2"/>
        <w:spacing w:line="267" w:lineRule="auto"/>
        <w:rPr>
          <w:sz w:val="21"/>
        </w:rPr>
      </w:pPr>
    </w:p>
    <w:p w14:paraId="4154E114">
      <w:pPr>
        <w:pStyle w:val="2"/>
        <w:spacing w:before="138" w:line="187" w:lineRule="auto"/>
        <w:ind w:left="928"/>
        <w:outlineLvl w:val="0"/>
        <w:rPr>
          <w:sz w:val="44"/>
          <w:szCs w:val="44"/>
        </w:rPr>
      </w:pPr>
      <w:r>
        <w:rPr>
          <w:rFonts w:hint="eastAsia" w:eastAsia="宋体"/>
          <w:b/>
          <w:bCs/>
          <w:color w:val="014D95"/>
          <w:spacing w:val="14"/>
          <w:sz w:val="44"/>
          <w:szCs w:val="44"/>
          <w:lang w:val="en-US" w:eastAsia="zh-CN"/>
        </w:rPr>
        <w:t>EMERGENCY</w:t>
      </w:r>
      <w:r>
        <w:rPr>
          <w:b/>
          <w:bCs/>
          <w:color w:val="014D95"/>
          <w:spacing w:val="14"/>
          <w:sz w:val="44"/>
          <w:szCs w:val="44"/>
        </w:rPr>
        <w:t xml:space="preserve"> </w:t>
      </w:r>
      <w:r>
        <w:rPr>
          <w:b/>
          <w:bCs/>
          <w:color w:val="014D95"/>
          <w:spacing w:val="-36"/>
          <w:w w:val="97"/>
          <w:sz w:val="44"/>
          <w:szCs w:val="44"/>
        </w:rPr>
        <w:t>TEAMS</w:t>
      </w:r>
    </w:p>
    <w:p w14:paraId="0D59294B">
      <w:pPr>
        <w:pStyle w:val="2"/>
        <w:spacing w:before="92" w:line="206" w:lineRule="auto"/>
        <w:ind w:left="932" w:right="8202" w:hanging="28"/>
        <w:outlineLvl w:val="0"/>
        <w:rPr>
          <w:rFonts w:hint="eastAsia" w:eastAsia="宋体"/>
          <w:sz w:val="44"/>
          <w:szCs w:val="44"/>
          <w:lang w:eastAsia="zh-CN"/>
        </w:rPr>
      </w:pPr>
      <w:r>
        <w:rPr>
          <w:b/>
          <w:bCs/>
          <w:color w:val="014D95"/>
          <w:spacing w:val="-42"/>
          <w:sz w:val="44"/>
          <w:szCs w:val="44"/>
        </w:rPr>
        <w:t>AND</w:t>
      </w:r>
      <w:r>
        <w:rPr>
          <w:b/>
          <w:bCs/>
          <w:color w:val="014D95"/>
          <w:spacing w:val="47"/>
          <w:sz w:val="44"/>
          <w:szCs w:val="44"/>
        </w:rPr>
        <w:t xml:space="preserve"> </w:t>
      </w:r>
      <w:r>
        <w:rPr>
          <w:b/>
          <w:bCs/>
          <w:color w:val="014D95"/>
          <w:spacing w:val="-42"/>
          <w:sz w:val="44"/>
          <w:szCs w:val="44"/>
        </w:rPr>
        <w:t>PATIENTS</w:t>
      </w:r>
      <w:r>
        <w:rPr>
          <w:b/>
          <w:bCs/>
          <w:color w:val="014D95"/>
          <w:sz w:val="44"/>
          <w:szCs w:val="44"/>
        </w:rPr>
        <w:t xml:space="preserve"> </w:t>
      </w:r>
      <w:r>
        <w:rPr>
          <w:b/>
          <w:bCs/>
          <w:color w:val="014D95"/>
          <w:spacing w:val="-41"/>
          <w:sz w:val="44"/>
          <w:szCs w:val="44"/>
        </w:rPr>
        <w:t>DESERVE</w:t>
      </w:r>
    </w:p>
    <w:p w14:paraId="2FE0AFE8">
      <w:pPr>
        <w:pStyle w:val="2"/>
        <w:spacing w:before="90" w:line="187" w:lineRule="auto"/>
        <w:ind w:left="904"/>
        <w:outlineLvl w:val="0"/>
        <w:rPr>
          <w:b/>
          <w:bCs/>
          <w:color w:val="014D95"/>
          <w:spacing w:val="41"/>
          <w:sz w:val="44"/>
          <w:szCs w:val="44"/>
        </w:rPr>
      </w:pPr>
      <w:r>
        <w:rPr>
          <w:b/>
          <w:bCs/>
          <w:color w:val="014D95"/>
          <w:spacing w:val="-45"/>
          <w:sz w:val="44"/>
          <w:szCs w:val="44"/>
        </w:rPr>
        <w:t>A</w:t>
      </w:r>
      <w:r>
        <w:rPr>
          <w:b/>
          <w:bCs/>
          <w:color w:val="014D95"/>
          <w:spacing w:val="20"/>
          <w:sz w:val="44"/>
          <w:szCs w:val="44"/>
        </w:rPr>
        <w:t xml:space="preserve"> </w:t>
      </w:r>
      <w:r>
        <w:rPr>
          <w:b/>
          <w:bCs/>
          <w:color w:val="014D95"/>
          <w:spacing w:val="-45"/>
          <w:sz w:val="44"/>
          <w:szCs w:val="44"/>
        </w:rPr>
        <w:t>TRUE</w:t>
      </w:r>
      <w:r>
        <w:rPr>
          <w:b/>
          <w:bCs/>
          <w:color w:val="014D95"/>
          <w:spacing w:val="41"/>
          <w:sz w:val="44"/>
          <w:szCs w:val="44"/>
        </w:rPr>
        <w:t xml:space="preserve"> </w:t>
      </w:r>
    </w:p>
    <w:p w14:paraId="5BC4A479">
      <w:pPr>
        <w:pStyle w:val="2"/>
        <w:spacing w:before="90" w:line="187" w:lineRule="auto"/>
        <w:ind w:left="904"/>
        <w:outlineLvl w:val="0"/>
        <w:rPr>
          <w:rFonts w:hint="default" w:eastAsia="宋体"/>
          <w:sz w:val="44"/>
          <w:szCs w:val="44"/>
          <w:lang w:val="en-US" w:eastAsia="zh-CN"/>
        </w:rPr>
      </w:pPr>
      <w:r>
        <w:rPr>
          <w:rFonts w:hint="eastAsia" w:eastAsia="宋体"/>
          <w:b/>
          <w:bCs/>
          <w:color w:val="014D95"/>
          <w:spacing w:val="-45"/>
          <w:sz w:val="44"/>
          <w:szCs w:val="44"/>
          <w:lang w:val="en-US" w:eastAsia="zh-CN"/>
        </w:rPr>
        <w:t>AMBULANCE STRETCHER</w:t>
      </w:r>
    </w:p>
    <w:p w14:paraId="04B40166">
      <w:pPr>
        <w:spacing w:before="44"/>
      </w:pPr>
    </w:p>
    <w:p w14:paraId="33B5DB96">
      <w:pPr>
        <w:spacing w:before="44"/>
      </w:pPr>
    </w:p>
    <w:p w14:paraId="148A7072">
      <w:pPr>
        <w:spacing w:before="44"/>
      </w:pPr>
    </w:p>
    <w:p w14:paraId="63AC3E1E">
      <w:pPr>
        <w:spacing w:before="44"/>
      </w:pPr>
    </w:p>
    <w:p w14:paraId="12CAFC96">
      <w:pPr>
        <w:sectPr>
          <w:headerReference r:id="rId5" w:type="default"/>
          <w:pgSz w:w="12240" w:h="15840"/>
          <w:pgMar w:top="400" w:right="0" w:bottom="0" w:left="0" w:header="0" w:footer="0" w:gutter="0"/>
          <w:cols w:equalWidth="0" w:num="1">
            <w:col w:w="12240"/>
          </w:cols>
        </w:sectPr>
      </w:pPr>
    </w:p>
    <w:p w14:paraId="008C76AB">
      <w:pPr>
        <w:pStyle w:val="2"/>
        <w:spacing w:before="35" w:line="192" w:lineRule="auto"/>
        <w:ind w:left="905"/>
        <w:rPr>
          <w:rFonts w:hint="default" w:eastAsia="宋体"/>
          <w:sz w:val="24"/>
          <w:szCs w:val="24"/>
          <w:lang w:val="en-US" w:eastAsia="zh-CN"/>
        </w:rPr>
      </w:pPr>
      <w:r>
        <w:rPr>
          <w:b/>
          <w:bCs/>
          <w:color w:val="014D95"/>
          <w:spacing w:val="-11"/>
          <w:sz w:val="24"/>
          <w:szCs w:val="24"/>
        </w:rPr>
        <w:t>STANDARD</w:t>
      </w:r>
      <w:r>
        <w:rPr>
          <w:b/>
          <w:bCs/>
          <w:color w:val="014D95"/>
          <w:spacing w:val="34"/>
          <w:sz w:val="24"/>
          <w:szCs w:val="24"/>
        </w:rPr>
        <w:t xml:space="preserve"> </w:t>
      </w:r>
      <w:r>
        <w:rPr>
          <w:b/>
          <w:bCs/>
          <w:color w:val="014D95"/>
          <w:spacing w:val="-11"/>
          <w:sz w:val="24"/>
          <w:szCs w:val="24"/>
        </w:rPr>
        <w:t>FEATURES</w:t>
      </w:r>
      <w:r>
        <w:rPr>
          <w:rFonts w:hint="eastAsia" w:eastAsia="宋体"/>
          <w:b/>
          <w:bCs/>
          <w:color w:val="014D95"/>
          <w:spacing w:val="-11"/>
          <w:sz w:val="24"/>
          <w:szCs w:val="24"/>
          <w:lang w:val="en-US" w:eastAsia="zh-CN"/>
        </w:rPr>
        <w:t xml:space="preserve">                                                               </w:t>
      </w:r>
    </w:p>
    <w:p w14:paraId="34904A03">
      <w:pPr>
        <w:spacing w:line="191" w:lineRule="exact"/>
      </w:pPr>
    </w:p>
    <w:tbl>
      <w:tblPr>
        <w:tblStyle w:val="6"/>
        <w:tblW w:w="4559" w:type="dxa"/>
        <w:tblInd w:w="90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59"/>
      </w:tblGrid>
      <w:tr w14:paraId="65A4762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4559" w:type="dxa"/>
            <w:tcBorders>
              <w:top w:val="single" w:color="C5C4C6" w:sz="2" w:space="0"/>
              <w:bottom w:val="single" w:color="C5C4C6" w:sz="2" w:space="0"/>
            </w:tcBorders>
            <w:shd w:val="clear" w:color="auto" w:fill="auto"/>
            <w:vAlign w:val="top"/>
          </w:tcPr>
          <w:p w14:paraId="380C2580">
            <w:pPr>
              <w:pStyle w:val="7"/>
              <w:spacing w:before="94" w:line="197" w:lineRule="auto"/>
              <w:ind w:left="22" w:leftChars="0"/>
              <w:rPr>
                <w:rFonts w:ascii="Arial" w:hAnsi="Arial" w:eastAsia="Arial" w:cs="Arial"/>
                <w:snapToGrid w:val="0"/>
                <w:color w:val="000000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b/>
                <w:bCs/>
                <w:color w:val="auto"/>
                <w:spacing w:val="2"/>
              </w:rPr>
              <w:t>Can</w:t>
            </w:r>
            <w:r>
              <w:rPr>
                <w:b/>
                <w:bCs/>
                <w:color w:val="auto"/>
                <w:spacing w:val="22"/>
                <w:w w:val="102"/>
              </w:rPr>
              <w:t xml:space="preserve"> </w:t>
            </w:r>
            <w:r>
              <w:rPr>
                <w:b/>
                <w:bCs/>
                <w:color w:val="auto"/>
                <w:spacing w:val="2"/>
              </w:rPr>
              <w:t>be folded</w:t>
            </w:r>
            <w:r>
              <w:rPr>
                <w:b/>
                <w:bCs/>
                <w:color w:val="auto"/>
                <w:spacing w:val="17"/>
              </w:rPr>
              <w:t xml:space="preserve"> </w:t>
            </w:r>
            <w:r>
              <w:rPr>
                <w:b/>
                <w:bCs/>
                <w:color w:val="auto"/>
                <w:spacing w:val="2"/>
              </w:rPr>
              <w:t>into</w:t>
            </w:r>
            <w:r>
              <w:rPr>
                <w:b/>
                <w:bCs/>
                <w:color w:val="auto"/>
                <w:spacing w:val="15"/>
              </w:rPr>
              <w:t xml:space="preserve"> </w:t>
            </w:r>
            <w:r>
              <w:rPr>
                <w:b/>
                <w:bCs/>
                <w:color w:val="auto"/>
                <w:spacing w:val="2"/>
              </w:rPr>
              <w:t>a transport</w:t>
            </w:r>
            <w:r>
              <w:rPr>
                <w:b/>
                <w:bCs/>
                <w:color w:val="auto"/>
                <w:spacing w:val="13"/>
                <w:w w:val="101"/>
              </w:rPr>
              <w:t xml:space="preserve"> </w:t>
            </w:r>
            <w:r>
              <w:rPr>
                <w:b/>
                <w:bCs/>
                <w:color w:val="auto"/>
                <w:spacing w:val="2"/>
              </w:rPr>
              <w:t>chair</w:t>
            </w:r>
          </w:p>
        </w:tc>
      </w:tr>
      <w:tr w14:paraId="6525EA4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4559" w:type="dxa"/>
            <w:tcBorders>
              <w:top w:val="single" w:color="C5C4C6" w:sz="2" w:space="0"/>
              <w:bottom w:val="single" w:color="C5C4C6" w:sz="2" w:space="0"/>
            </w:tcBorders>
            <w:shd w:val="clear" w:color="auto" w:fill="auto"/>
            <w:vAlign w:val="top"/>
          </w:tcPr>
          <w:p w14:paraId="137F2B8F">
            <w:pPr>
              <w:pStyle w:val="7"/>
              <w:spacing w:before="98" w:line="197" w:lineRule="auto"/>
              <w:ind w:left="30" w:leftChars="0"/>
              <w:rPr>
                <w:rFonts w:ascii="Arial" w:hAnsi="Arial" w:eastAsia="Arial" w:cs="Arial"/>
                <w:snapToGrid w:val="0"/>
                <w:color w:val="000000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b/>
                <w:bCs/>
              </w:rPr>
              <w:t>It</w:t>
            </w:r>
            <w:r>
              <w:rPr>
                <w:b/>
                <w:bCs/>
                <w:spacing w:val="18"/>
                <w:w w:val="102"/>
              </w:rPr>
              <w:t xml:space="preserve"> </w:t>
            </w:r>
            <w:r>
              <w:rPr>
                <w:b/>
                <w:bCs/>
              </w:rPr>
              <w:t>has</w:t>
            </w:r>
            <w:r>
              <w:rPr>
                <w:b/>
                <w:bCs/>
                <w:spacing w:val="12"/>
                <w:w w:val="101"/>
              </w:rPr>
              <w:t xml:space="preserve"> </w:t>
            </w:r>
            <w:r>
              <w:rPr>
                <w:b/>
                <w:bCs/>
                <w:spacing w:val="13"/>
              </w:rPr>
              <w:t xml:space="preserve">5 </w:t>
            </w:r>
            <w:r>
              <w:rPr>
                <w:b/>
                <w:bCs/>
              </w:rPr>
              <w:t>types</w:t>
            </w:r>
            <w:r>
              <w:rPr>
                <w:b/>
                <w:bCs/>
                <w:spacing w:val="13"/>
              </w:rPr>
              <w:t xml:space="preserve"> </w:t>
            </w:r>
            <w:r>
              <w:rPr>
                <w:b/>
                <w:bCs/>
              </w:rPr>
              <w:t>of</w:t>
            </w:r>
            <w:r>
              <w:rPr>
                <w:b/>
                <w:bCs/>
                <w:spacing w:val="11"/>
                <w:w w:val="101"/>
              </w:rPr>
              <w:t xml:space="preserve"> </w:t>
            </w:r>
            <w:r>
              <w:rPr>
                <w:b/>
                <w:bCs/>
              </w:rPr>
              <w:t>angle</w:t>
            </w:r>
            <w:r>
              <w:rPr>
                <w:b/>
                <w:bCs/>
                <w:spacing w:val="17"/>
                <w:w w:val="102"/>
              </w:rPr>
              <w:t xml:space="preserve"> </w:t>
            </w:r>
            <w:r>
              <w:rPr>
                <w:b/>
                <w:bCs/>
              </w:rPr>
              <w:t>position</w:t>
            </w:r>
          </w:p>
        </w:tc>
      </w:tr>
      <w:tr w14:paraId="307BC75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4559" w:type="dxa"/>
            <w:tcBorders>
              <w:top w:val="single" w:color="C5C4C6" w:sz="2" w:space="0"/>
              <w:bottom w:val="single" w:color="C5C4C6" w:sz="2" w:space="0"/>
            </w:tcBorders>
            <w:shd w:val="clear" w:color="auto" w:fill="auto"/>
            <w:vAlign w:val="top"/>
          </w:tcPr>
          <w:p w14:paraId="4C3E16D3">
            <w:pPr>
              <w:pStyle w:val="7"/>
              <w:spacing w:before="97" w:line="196" w:lineRule="auto"/>
              <w:ind w:left="30" w:leftChars="0"/>
              <w:rPr>
                <w:rFonts w:ascii="Arial" w:hAnsi="Arial" w:eastAsia="Arial" w:cs="Arial"/>
                <w:snapToGrid w:val="0"/>
                <w:color w:val="000000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spacing w:val="2"/>
              </w:rPr>
              <w:t>Length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2"/>
              </w:rPr>
              <w:t>is adjustable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pass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2"/>
              </w:rPr>
              <w:t>small elevator</w:t>
            </w:r>
          </w:p>
        </w:tc>
      </w:tr>
      <w:tr w14:paraId="538B3CE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4559" w:type="dxa"/>
            <w:tcBorders>
              <w:top w:val="single" w:color="C5C4C6" w:sz="2" w:space="0"/>
              <w:bottom w:val="single" w:color="C5C4C6" w:sz="2" w:space="0"/>
            </w:tcBorders>
            <w:shd w:val="clear" w:color="auto" w:fill="auto"/>
            <w:vAlign w:val="top"/>
          </w:tcPr>
          <w:p w14:paraId="78A26009">
            <w:pPr>
              <w:pStyle w:val="7"/>
              <w:spacing w:before="99" w:line="197" w:lineRule="auto"/>
              <w:ind w:left="18" w:leftChars="0"/>
              <w:rPr>
                <w:rFonts w:ascii="Arial" w:hAnsi="Arial" w:eastAsia="Arial" w:cs="Arial"/>
                <w:snapToGrid w:val="0"/>
                <w:color w:val="000000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spacing w:val="2"/>
              </w:rPr>
              <w:t>Waterproof</w:t>
            </w:r>
            <w:r>
              <w:rPr>
                <w:spacing w:val="35"/>
              </w:rPr>
              <w:t xml:space="preserve"> </w:t>
            </w:r>
            <w:r>
              <w:rPr>
                <w:spacing w:val="2"/>
              </w:rPr>
              <w:t>PVC</w:t>
            </w:r>
            <w:r>
              <w:rPr>
                <w:spacing w:val="19"/>
              </w:rPr>
              <w:t xml:space="preserve"> </w:t>
            </w:r>
            <w:r>
              <w:rPr>
                <w:spacing w:val="2"/>
              </w:rPr>
              <w:t>mattress</w:t>
            </w:r>
          </w:p>
        </w:tc>
      </w:tr>
      <w:tr w14:paraId="4CAB34B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4559" w:type="dxa"/>
            <w:tcBorders>
              <w:top w:val="single" w:color="C5C4C6" w:sz="2" w:space="0"/>
              <w:bottom w:val="single" w:color="C5C4C6" w:sz="2" w:space="0"/>
            </w:tcBorders>
            <w:shd w:val="clear" w:color="auto" w:fill="auto"/>
            <w:vAlign w:val="top"/>
          </w:tcPr>
          <w:p w14:paraId="18E04C40">
            <w:pPr>
              <w:pStyle w:val="7"/>
              <w:spacing w:before="100" w:line="194" w:lineRule="auto"/>
              <w:ind w:left="16" w:leftChars="0"/>
              <w:rPr>
                <w:rFonts w:ascii="Arial" w:hAnsi="Arial" w:eastAsia="Arial" w:cs="Arial"/>
                <w:snapToGrid w:val="0"/>
                <w:color w:val="000000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spacing w:val="3"/>
              </w:rPr>
              <w:t>Aluminum</w:t>
            </w:r>
            <w:r>
              <w:rPr>
                <w:spacing w:val="30"/>
                <w:w w:val="102"/>
              </w:rPr>
              <w:t xml:space="preserve"> </w:t>
            </w:r>
            <w:r>
              <w:rPr>
                <w:spacing w:val="3"/>
              </w:rPr>
              <w:t>backboard</w:t>
            </w:r>
          </w:p>
        </w:tc>
      </w:tr>
      <w:tr w14:paraId="41DDB0C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4559" w:type="dxa"/>
            <w:tcBorders>
              <w:top w:val="single" w:color="C5C4C6" w:sz="2" w:space="0"/>
              <w:bottom w:val="single" w:color="C5C4C6" w:sz="2" w:space="0"/>
            </w:tcBorders>
            <w:shd w:val="clear" w:color="auto" w:fill="auto"/>
            <w:vAlign w:val="top"/>
          </w:tcPr>
          <w:p w14:paraId="7B9474F7">
            <w:pPr>
              <w:pStyle w:val="7"/>
              <w:spacing w:before="97" w:line="197" w:lineRule="auto"/>
              <w:ind w:left="16" w:leftChars="0"/>
              <w:rPr>
                <w:rFonts w:ascii="Arial" w:hAnsi="Arial" w:eastAsia="Arial" w:cs="Arial"/>
                <w:snapToGrid w:val="0"/>
                <w:color w:val="000000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spacing w:val="3"/>
              </w:rPr>
              <w:t>Vest straps for chest,another</w:t>
            </w:r>
            <w:r>
              <w:rPr>
                <w:spacing w:val="22"/>
              </w:rPr>
              <w:t xml:space="preserve"> </w:t>
            </w:r>
            <w:r>
              <w:rPr>
                <w:spacing w:val="3"/>
              </w:rPr>
              <w:t>for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3"/>
              </w:rPr>
              <w:t>knee</w:t>
            </w:r>
          </w:p>
        </w:tc>
      </w:tr>
      <w:tr w14:paraId="6DA47B1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4559" w:type="dxa"/>
            <w:tcBorders>
              <w:top w:val="single" w:color="C5C4C6" w:sz="2" w:space="0"/>
              <w:bottom w:val="single" w:color="C5C4C6" w:sz="2" w:space="0"/>
            </w:tcBorders>
            <w:shd w:val="clear" w:color="auto" w:fill="auto"/>
            <w:vAlign w:val="top"/>
          </w:tcPr>
          <w:p w14:paraId="018E5059">
            <w:pPr>
              <w:pStyle w:val="7"/>
              <w:spacing w:before="100" w:line="196" w:lineRule="auto"/>
              <w:ind w:left="22" w:leftChars="0"/>
              <w:rPr>
                <w:rFonts w:ascii="Arial" w:hAnsi="Arial" w:eastAsia="Arial" w:cs="Arial"/>
                <w:snapToGrid w:val="0"/>
                <w:color w:val="000000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spacing w:val="2"/>
              </w:rPr>
              <w:t>Collapsible side</w:t>
            </w:r>
            <w:r>
              <w:rPr>
                <w:spacing w:val="27"/>
              </w:rPr>
              <w:t xml:space="preserve"> </w:t>
            </w:r>
            <w:r>
              <w:rPr>
                <w:spacing w:val="2"/>
              </w:rPr>
              <w:t>rails</w:t>
            </w:r>
          </w:p>
        </w:tc>
      </w:tr>
      <w:tr w14:paraId="4565156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4559" w:type="dxa"/>
            <w:tcBorders>
              <w:top w:val="single" w:color="C5C4C6" w:sz="2" w:space="0"/>
              <w:bottom w:val="single" w:color="C5C4C6" w:sz="2" w:space="0"/>
            </w:tcBorders>
            <w:shd w:val="clear" w:color="auto" w:fill="auto"/>
            <w:vAlign w:val="top"/>
          </w:tcPr>
          <w:p w14:paraId="369E1F13">
            <w:pPr>
              <w:pStyle w:val="7"/>
              <w:spacing w:before="98" w:line="196" w:lineRule="auto"/>
              <w:ind w:left="16" w:leftChars="0"/>
              <w:rPr>
                <w:rFonts w:ascii="Arial" w:hAnsi="Arial" w:eastAsia="Arial" w:cs="Arial"/>
                <w:snapToGrid w:val="0"/>
                <w:color w:val="000000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spacing w:val="2"/>
              </w:rPr>
              <w:t>Vehicle</w:t>
            </w:r>
            <w:r>
              <w:rPr>
                <w:spacing w:val="23"/>
              </w:rPr>
              <w:t xml:space="preserve"> </w:t>
            </w:r>
            <w:r>
              <w:rPr>
                <w:spacing w:val="2"/>
              </w:rPr>
              <w:t>Locking</w:t>
            </w:r>
            <w:r>
              <w:rPr>
                <w:spacing w:val="21"/>
              </w:rPr>
              <w:t xml:space="preserve"> </w:t>
            </w:r>
            <w:r>
              <w:rPr>
                <w:spacing w:val="2"/>
              </w:rPr>
              <w:t>Device</w:t>
            </w:r>
            <w:r>
              <w:rPr>
                <w:spacing w:val="22"/>
              </w:rPr>
              <w:t xml:space="preserve"> </w:t>
            </w:r>
            <w:r>
              <w:rPr>
                <w:spacing w:val="2"/>
              </w:rPr>
              <w:t>Included</w:t>
            </w:r>
          </w:p>
        </w:tc>
      </w:tr>
      <w:tr w14:paraId="3EA93AD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4559" w:type="dxa"/>
            <w:tcBorders>
              <w:top w:val="single" w:color="C5C4C6" w:sz="2" w:space="0"/>
              <w:bottom w:val="single" w:color="C5C4C6" w:sz="2" w:space="0"/>
            </w:tcBorders>
            <w:shd w:val="clear" w:color="auto" w:fill="auto"/>
            <w:vAlign w:val="top"/>
          </w:tcPr>
          <w:p w14:paraId="4F004E7D">
            <w:pPr>
              <w:pStyle w:val="7"/>
              <w:spacing w:before="98" w:line="196" w:lineRule="auto"/>
              <w:ind w:left="16" w:leftChars="0"/>
              <w:rPr>
                <w:rFonts w:ascii="Arial" w:hAnsi="Arial" w:eastAsia="Arial" w:cs="Arial"/>
                <w:snapToGrid w:val="0"/>
                <w:color w:val="000000"/>
                <w:spacing w:val="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spacing w:val="3"/>
              </w:rPr>
              <w:t>Durable aluminum</w:t>
            </w:r>
            <w:r>
              <w:rPr>
                <w:spacing w:val="14"/>
              </w:rPr>
              <w:t xml:space="preserve"> </w:t>
            </w:r>
            <w:r>
              <w:rPr>
                <w:spacing w:val="3"/>
              </w:rPr>
              <w:t>alloy</w:t>
            </w:r>
          </w:p>
        </w:tc>
      </w:tr>
    </w:tbl>
    <w:p w14:paraId="584AE352">
      <w:pPr>
        <w:pStyle w:val="2"/>
        <w:spacing w:line="14" w:lineRule="auto"/>
        <w:rPr>
          <w:sz w:val="2"/>
        </w:rPr>
      </w:pPr>
    </w:p>
    <w:p w14:paraId="197380D3">
      <w:pPr>
        <w:bidi w:val="0"/>
      </w:pPr>
    </w:p>
    <w:p w14:paraId="684D1EDE">
      <w:pPr>
        <w:bidi w:val="0"/>
      </w:pPr>
    </w:p>
    <w:p w14:paraId="2E19A459">
      <w:pPr>
        <w:pStyle w:val="2"/>
        <w:spacing w:before="63" w:line="191" w:lineRule="auto"/>
        <w:rPr>
          <w:rFonts w:hint="default" w:eastAsia="宋体"/>
          <w:sz w:val="22"/>
          <w:szCs w:val="22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        </w:t>
      </w:r>
      <w:r>
        <w:rPr>
          <w:rFonts w:hint="eastAsia" w:eastAsia="宋体"/>
          <w:b/>
          <w:bCs/>
          <w:color w:val="014D95"/>
          <w:spacing w:val="-9"/>
          <w:sz w:val="22"/>
          <w:szCs w:val="22"/>
          <w:lang w:val="en-US" w:eastAsia="zh-CN"/>
        </w:rPr>
        <w:t>TECHNICAL PARAMETER</w:t>
      </w:r>
    </w:p>
    <w:tbl>
      <w:tblPr>
        <w:tblStyle w:val="6"/>
        <w:tblpPr w:leftFromText="180" w:rightFromText="180" w:vertAnchor="page" w:horzAnchor="page" w:tblpX="1051" w:tblpY="10028"/>
        <w:tblOverlap w:val="never"/>
        <w:tblW w:w="10247" w:type="dxa"/>
        <w:tblInd w:w="0" w:type="dxa"/>
        <w:tblBorders>
          <w:top w:val="single" w:color="FFFFFF" w:sz="12" w:space="0"/>
          <w:left w:val="single" w:color="FFFFFF" w:sz="12" w:space="0"/>
          <w:bottom w:val="single" w:color="FFFFFF" w:sz="12" w:space="0"/>
          <w:right w:val="single" w:color="FFFFFF" w:sz="12" w:space="0"/>
          <w:insideH w:val="single" w:color="FFFFFF" w:sz="12" w:space="0"/>
          <w:insideV w:val="single" w:color="FFFFFF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5"/>
        <w:gridCol w:w="1063"/>
        <w:gridCol w:w="2637"/>
        <w:gridCol w:w="2100"/>
        <w:gridCol w:w="888"/>
        <w:gridCol w:w="888"/>
        <w:gridCol w:w="888"/>
        <w:gridCol w:w="888"/>
      </w:tblGrid>
      <w:tr w14:paraId="12084F6C"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2" w:hRule="atLeast"/>
        </w:trPr>
        <w:tc>
          <w:tcPr>
            <w:tcW w:w="895" w:type="dxa"/>
            <w:tcBorders>
              <w:top w:val="single" w:color="FFFFFF" w:sz="8" w:space="0"/>
            </w:tcBorders>
            <w:shd w:val="clear" w:color="auto" w:fill="014D95"/>
            <w:vAlign w:val="top"/>
          </w:tcPr>
          <w:p w14:paraId="78ED7DC8">
            <w:pPr>
              <w:pStyle w:val="7"/>
              <w:spacing w:before="239" w:line="191" w:lineRule="auto"/>
              <w:ind w:left="123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b/>
                <w:bCs/>
                <w:color w:val="FFFFFF"/>
                <w:spacing w:val="-11"/>
                <w:lang w:val="en-US" w:eastAsia="zh-CN"/>
              </w:rPr>
              <w:t>MODEL</w:t>
            </w:r>
          </w:p>
        </w:tc>
        <w:tc>
          <w:tcPr>
            <w:tcW w:w="1063" w:type="dxa"/>
            <w:tcBorders>
              <w:top w:val="single" w:color="FFFFFF" w:sz="8" w:space="0"/>
            </w:tcBorders>
            <w:shd w:val="clear" w:color="auto" w:fill="014D95"/>
            <w:vAlign w:val="top"/>
          </w:tcPr>
          <w:p w14:paraId="6CEF6B47">
            <w:pPr>
              <w:pStyle w:val="7"/>
              <w:spacing w:before="239" w:line="191" w:lineRule="auto"/>
              <w:ind w:left="123"/>
              <w:rPr>
                <w:rFonts w:hint="default"/>
                <w:lang w:val="en-US"/>
              </w:rPr>
            </w:pPr>
            <w:r>
              <w:rPr>
                <w:rFonts w:hint="eastAsia"/>
                <w:b/>
                <w:bCs/>
                <w:color w:val="FFFFFF"/>
                <w:spacing w:val="-11"/>
                <w:lang w:val="en-US" w:eastAsia="zh-CN"/>
              </w:rPr>
              <w:t>MATERIAL</w:t>
            </w:r>
          </w:p>
        </w:tc>
        <w:tc>
          <w:tcPr>
            <w:tcW w:w="2637" w:type="dxa"/>
            <w:tcBorders>
              <w:top w:val="single" w:color="FFFFFF" w:sz="8" w:space="0"/>
            </w:tcBorders>
            <w:shd w:val="clear" w:color="auto" w:fill="014D95"/>
            <w:vAlign w:val="top"/>
          </w:tcPr>
          <w:p w14:paraId="006C99B7">
            <w:pPr>
              <w:pStyle w:val="7"/>
              <w:spacing w:before="239" w:line="191" w:lineRule="auto"/>
              <w:ind w:left="123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PRODUCT SIZE(L*W*H)</w:t>
            </w:r>
          </w:p>
        </w:tc>
        <w:tc>
          <w:tcPr>
            <w:tcW w:w="2100" w:type="dxa"/>
            <w:tcBorders>
              <w:top w:val="single" w:color="FFFFFF" w:sz="8" w:space="0"/>
            </w:tcBorders>
            <w:shd w:val="clear" w:color="auto" w:fill="014D95"/>
            <w:vAlign w:val="top"/>
          </w:tcPr>
          <w:p w14:paraId="4D5C232A">
            <w:pPr>
              <w:pStyle w:val="7"/>
              <w:spacing w:before="239" w:line="191" w:lineRule="auto"/>
              <w:ind w:left="123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CARTON SIZE(L*W*H)</w:t>
            </w:r>
          </w:p>
        </w:tc>
        <w:tc>
          <w:tcPr>
            <w:tcW w:w="888" w:type="dxa"/>
            <w:tcBorders>
              <w:top w:val="single" w:color="FFFFFF" w:sz="8" w:space="0"/>
            </w:tcBorders>
            <w:shd w:val="clear" w:color="auto" w:fill="014D95"/>
            <w:vAlign w:val="top"/>
          </w:tcPr>
          <w:p w14:paraId="365D4996">
            <w:pPr>
              <w:pStyle w:val="7"/>
              <w:spacing w:before="239" w:line="191" w:lineRule="auto"/>
              <w:ind w:left="123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Backrest</w:t>
            </w:r>
          </w:p>
        </w:tc>
        <w:tc>
          <w:tcPr>
            <w:tcW w:w="888" w:type="dxa"/>
            <w:tcBorders>
              <w:top w:val="single" w:color="FFFFFF" w:sz="8" w:space="0"/>
            </w:tcBorders>
            <w:shd w:val="clear" w:color="auto" w:fill="014D95"/>
            <w:vAlign w:val="top"/>
          </w:tcPr>
          <w:p w14:paraId="3F0E33B6">
            <w:pPr>
              <w:pStyle w:val="7"/>
              <w:spacing w:before="239" w:line="191" w:lineRule="auto"/>
              <w:ind w:left="123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Load bearing</w:t>
            </w:r>
          </w:p>
        </w:tc>
        <w:tc>
          <w:tcPr>
            <w:tcW w:w="888" w:type="dxa"/>
            <w:tcBorders>
              <w:top w:val="single" w:color="FFFFFF" w:sz="8" w:space="0"/>
            </w:tcBorders>
            <w:shd w:val="clear" w:color="auto" w:fill="014D95"/>
            <w:vAlign w:val="top"/>
          </w:tcPr>
          <w:p w14:paraId="0344679E">
            <w:pPr>
              <w:pStyle w:val="7"/>
              <w:spacing w:before="239" w:line="191" w:lineRule="auto"/>
              <w:ind w:left="123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N.W</w:t>
            </w:r>
          </w:p>
        </w:tc>
        <w:tc>
          <w:tcPr>
            <w:tcW w:w="888" w:type="dxa"/>
            <w:tcBorders>
              <w:top w:val="single" w:color="FFFFFF" w:sz="8" w:space="0"/>
            </w:tcBorders>
            <w:shd w:val="clear" w:color="auto" w:fill="014D95"/>
            <w:vAlign w:val="top"/>
          </w:tcPr>
          <w:p w14:paraId="4FD9559D">
            <w:pPr>
              <w:pStyle w:val="7"/>
              <w:spacing w:before="239" w:line="191" w:lineRule="auto"/>
              <w:ind w:left="123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G.W</w:t>
            </w:r>
          </w:p>
        </w:tc>
      </w:tr>
      <w:tr w14:paraId="57A6A493"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895" w:type="dxa"/>
            <w:shd w:val="clear" w:color="auto" w:fill="F1F2F2"/>
            <w:vAlign w:val="top"/>
          </w:tcPr>
          <w:p w14:paraId="0A5202B8">
            <w:pPr>
              <w:pStyle w:val="7"/>
              <w:spacing w:line="256" w:lineRule="auto"/>
              <w:jc w:val="center"/>
              <w:rPr>
                <w:sz w:val="21"/>
              </w:rPr>
            </w:pPr>
          </w:p>
          <w:p w14:paraId="0BEDCDFC">
            <w:pPr>
              <w:pStyle w:val="7"/>
              <w:spacing w:before="46" w:line="193" w:lineRule="auto"/>
              <w:ind w:left="121"/>
              <w:jc w:val="center"/>
              <w:rPr>
                <w:rFonts w:hint="default" w:eastAsia="宋体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/>
                <w:sz w:val="16"/>
                <w:szCs w:val="16"/>
                <w:lang w:val="en-US" w:eastAsia="zh-CN"/>
              </w:rPr>
              <w:t>YHR-A6</w:t>
            </w:r>
          </w:p>
        </w:tc>
        <w:tc>
          <w:tcPr>
            <w:tcW w:w="1063" w:type="dxa"/>
            <w:shd w:val="clear" w:color="auto" w:fill="F1F2F2"/>
            <w:vAlign w:val="top"/>
          </w:tcPr>
          <w:p w14:paraId="536D1E8D">
            <w:pPr>
              <w:pStyle w:val="7"/>
              <w:spacing w:before="46" w:line="193" w:lineRule="auto"/>
              <w:jc w:val="center"/>
              <w:rPr>
                <w:rFonts w:hint="eastAsia" w:eastAsia="宋体"/>
                <w:sz w:val="16"/>
                <w:szCs w:val="16"/>
                <w:lang w:val="en-US" w:eastAsia="zh-CN"/>
              </w:rPr>
            </w:pPr>
          </w:p>
          <w:p w14:paraId="3DC44D37">
            <w:pPr>
              <w:pStyle w:val="7"/>
              <w:spacing w:before="46" w:line="193" w:lineRule="auto"/>
              <w:jc w:val="center"/>
              <w:rPr>
                <w:rFonts w:hint="default" w:eastAsia="宋体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/>
                <w:sz w:val="16"/>
                <w:szCs w:val="16"/>
                <w:lang w:val="en-US" w:eastAsia="zh-CN"/>
              </w:rPr>
              <w:t>Aluminium alloy</w:t>
            </w:r>
          </w:p>
        </w:tc>
        <w:tc>
          <w:tcPr>
            <w:tcW w:w="2637" w:type="dxa"/>
            <w:shd w:val="clear" w:color="auto" w:fill="F1F2F2"/>
            <w:vAlign w:val="top"/>
          </w:tcPr>
          <w:p w14:paraId="087612B6">
            <w:pPr>
              <w:pStyle w:val="7"/>
              <w:spacing w:before="27" w:line="214" w:lineRule="auto"/>
              <w:ind w:left="123"/>
              <w:jc w:val="center"/>
              <w:rPr>
                <w:sz w:val="16"/>
                <w:szCs w:val="16"/>
              </w:rPr>
            </w:pPr>
          </w:p>
          <w:p w14:paraId="4FB09B5C">
            <w:pPr>
              <w:pStyle w:val="7"/>
              <w:spacing w:before="27" w:line="214" w:lineRule="auto"/>
              <w:jc w:val="center"/>
              <w:rPr>
                <w:rFonts w:hint="default" w:eastAsia="宋体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/>
                <w:sz w:val="16"/>
                <w:szCs w:val="16"/>
                <w:lang w:val="en-US" w:eastAsia="zh-CN"/>
              </w:rPr>
              <w:t>192*57*82.5cm</w:t>
            </w:r>
          </w:p>
          <w:p w14:paraId="09C0E6F0">
            <w:pPr>
              <w:pStyle w:val="7"/>
              <w:spacing w:before="27" w:line="214" w:lineRule="auto"/>
              <w:ind w:left="123"/>
              <w:jc w:val="center"/>
              <w:rPr>
                <w:sz w:val="16"/>
                <w:szCs w:val="16"/>
              </w:rPr>
            </w:pPr>
          </w:p>
          <w:p w14:paraId="52F4F74D">
            <w:pPr>
              <w:pStyle w:val="7"/>
              <w:spacing w:before="27" w:line="214" w:lineRule="auto"/>
              <w:ind w:left="123"/>
              <w:jc w:val="center"/>
              <w:rPr>
                <w:sz w:val="16"/>
                <w:szCs w:val="16"/>
              </w:rPr>
            </w:pPr>
          </w:p>
        </w:tc>
        <w:tc>
          <w:tcPr>
            <w:tcW w:w="2100" w:type="dxa"/>
            <w:shd w:val="clear" w:color="auto" w:fill="F1F2F2"/>
            <w:vAlign w:val="top"/>
          </w:tcPr>
          <w:p w14:paraId="17E26B61">
            <w:pPr>
              <w:pStyle w:val="7"/>
              <w:spacing w:before="27" w:line="214" w:lineRule="auto"/>
              <w:jc w:val="center"/>
              <w:rPr>
                <w:rFonts w:hint="eastAsia" w:eastAsia="宋体"/>
                <w:sz w:val="16"/>
                <w:szCs w:val="16"/>
                <w:lang w:val="en-US" w:eastAsia="zh-CN"/>
              </w:rPr>
            </w:pPr>
          </w:p>
          <w:p w14:paraId="600AAF31">
            <w:pPr>
              <w:pStyle w:val="7"/>
              <w:spacing w:before="27" w:line="214" w:lineRule="auto"/>
              <w:jc w:val="center"/>
              <w:rPr>
                <w:rFonts w:hint="default" w:eastAsia="宋体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/>
                <w:sz w:val="16"/>
                <w:szCs w:val="16"/>
                <w:lang w:val="en-US" w:eastAsia="zh-CN"/>
              </w:rPr>
              <w:t>204*64*30cm</w:t>
            </w:r>
          </w:p>
        </w:tc>
        <w:tc>
          <w:tcPr>
            <w:tcW w:w="888" w:type="dxa"/>
            <w:shd w:val="clear" w:color="auto" w:fill="F1F2F2"/>
            <w:vAlign w:val="top"/>
          </w:tcPr>
          <w:p w14:paraId="40F3CECF">
            <w:pPr>
              <w:pStyle w:val="7"/>
              <w:spacing w:before="27" w:line="214" w:lineRule="auto"/>
              <w:jc w:val="center"/>
              <w:rPr>
                <w:rFonts w:hint="eastAsia" w:eastAsia="宋体"/>
                <w:sz w:val="16"/>
                <w:szCs w:val="16"/>
                <w:lang w:val="en-US" w:eastAsia="zh-CN"/>
              </w:rPr>
            </w:pPr>
          </w:p>
          <w:p w14:paraId="6434DBD3">
            <w:pPr>
              <w:pStyle w:val="7"/>
              <w:spacing w:before="27" w:line="214" w:lineRule="auto"/>
              <w:jc w:val="center"/>
              <w:rPr>
                <w:rFonts w:hint="default" w:eastAsia="宋体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/>
                <w:sz w:val="16"/>
                <w:szCs w:val="16"/>
                <w:lang w:val="en-US" w:eastAsia="zh-CN"/>
              </w:rPr>
              <w:t>75°</w:t>
            </w:r>
          </w:p>
        </w:tc>
        <w:tc>
          <w:tcPr>
            <w:tcW w:w="888" w:type="dxa"/>
            <w:shd w:val="clear" w:color="auto" w:fill="F1F2F2"/>
            <w:vAlign w:val="top"/>
          </w:tcPr>
          <w:p w14:paraId="73D694C1">
            <w:pPr>
              <w:pStyle w:val="7"/>
              <w:spacing w:before="27" w:line="214" w:lineRule="auto"/>
              <w:jc w:val="center"/>
              <w:rPr>
                <w:rFonts w:hint="eastAsia" w:eastAsia="宋体"/>
                <w:sz w:val="16"/>
                <w:szCs w:val="16"/>
                <w:lang w:val="en-US" w:eastAsia="zh-CN"/>
              </w:rPr>
            </w:pPr>
          </w:p>
          <w:p w14:paraId="05E4FF95">
            <w:pPr>
              <w:pStyle w:val="7"/>
              <w:spacing w:before="27" w:line="214" w:lineRule="auto"/>
              <w:jc w:val="center"/>
              <w:rPr>
                <w:rFonts w:hint="default" w:eastAsia="宋体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/>
                <w:sz w:val="16"/>
                <w:szCs w:val="16"/>
                <w:lang w:val="en-US" w:eastAsia="zh-CN"/>
              </w:rPr>
              <w:t>325kg</w:t>
            </w:r>
          </w:p>
        </w:tc>
        <w:tc>
          <w:tcPr>
            <w:tcW w:w="888" w:type="dxa"/>
            <w:shd w:val="clear" w:color="auto" w:fill="F1F2F2"/>
            <w:vAlign w:val="top"/>
          </w:tcPr>
          <w:p w14:paraId="67906163">
            <w:pPr>
              <w:pStyle w:val="7"/>
              <w:spacing w:before="27" w:line="214" w:lineRule="auto"/>
              <w:jc w:val="center"/>
              <w:rPr>
                <w:rFonts w:hint="eastAsia" w:eastAsia="宋体"/>
                <w:sz w:val="16"/>
                <w:szCs w:val="16"/>
                <w:lang w:val="en-US" w:eastAsia="zh-CN"/>
              </w:rPr>
            </w:pPr>
          </w:p>
          <w:p w14:paraId="75623926">
            <w:pPr>
              <w:pStyle w:val="7"/>
              <w:spacing w:before="27" w:line="214" w:lineRule="auto"/>
              <w:jc w:val="center"/>
              <w:rPr>
                <w:rFonts w:hint="default" w:eastAsia="宋体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/>
                <w:sz w:val="16"/>
                <w:szCs w:val="16"/>
                <w:lang w:val="en-US" w:eastAsia="zh-CN"/>
              </w:rPr>
              <w:t>38.6</w:t>
            </w:r>
          </w:p>
        </w:tc>
        <w:tc>
          <w:tcPr>
            <w:tcW w:w="888" w:type="dxa"/>
            <w:shd w:val="clear" w:color="auto" w:fill="F1F2F2"/>
            <w:vAlign w:val="top"/>
          </w:tcPr>
          <w:p w14:paraId="7048E724">
            <w:pPr>
              <w:pStyle w:val="7"/>
              <w:spacing w:before="27" w:line="214" w:lineRule="auto"/>
              <w:jc w:val="center"/>
              <w:rPr>
                <w:rFonts w:hint="eastAsia" w:eastAsia="宋体"/>
                <w:sz w:val="16"/>
                <w:szCs w:val="16"/>
                <w:lang w:val="en-US" w:eastAsia="zh-CN"/>
              </w:rPr>
            </w:pPr>
          </w:p>
          <w:p w14:paraId="40DC2102">
            <w:pPr>
              <w:pStyle w:val="7"/>
              <w:spacing w:before="27" w:line="214" w:lineRule="auto"/>
              <w:jc w:val="center"/>
              <w:rPr>
                <w:rFonts w:hint="default" w:eastAsia="宋体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/>
                <w:sz w:val="16"/>
                <w:szCs w:val="16"/>
                <w:lang w:val="en-US" w:eastAsia="zh-CN"/>
              </w:rPr>
              <w:t>45</w:t>
            </w:r>
          </w:p>
        </w:tc>
      </w:tr>
    </w:tbl>
    <w:p w14:paraId="6105D38F">
      <w:pPr>
        <w:pStyle w:val="2"/>
        <w:spacing w:before="63" w:line="191" w:lineRule="auto"/>
        <w:rPr>
          <w:rFonts w:hint="eastAsia" w:eastAsia="宋体"/>
          <w:b/>
          <w:bCs/>
          <w:color w:val="014D95"/>
          <w:spacing w:val="-9"/>
          <w:sz w:val="22"/>
          <w:szCs w:val="22"/>
          <w:lang w:val="en-US" w:eastAsia="zh-CN"/>
        </w:rPr>
      </w:pPr>
    </w:p>
    <w:p w14:paraId="4A28E51E">
      <w:pPr>
        <w:pStyle w:val="2"/>
        <w:spacing w:before="63" w:line="191" w:lineRule="auto"/>
        <w:rPr>
          <w:rFonts w:hint="eastAsia" w:eastAsia="宋体"/>
          <w:b/>
          <w:bCs/>
          <w:color w:val="014D95"/>
          <w:spacing w:val="-9"/>
          <w:sz w:val="22"/>
          <w:szCs w:val="22"/>
          <w:lang w:val="en-US" w:eastAsia="zh-CN"/>
        </w:rPr>
      </w:pPr>
    </w:p>
    <w:p w14:paraId="03375647">
      <w:pPr>
        <w:pStyle w:val="2"/>
        <w:spacing w:before="63" w:line="191" w:lineRule="auto"/>
        <w:rPr>
          <w:rFonts w:hint="eastAsia" w:eastAsia="宋体"/>
          <w:b/>
          <w:bCs/>
          <w:color w:val="014D95"/>
          <w:spacing w:val="-9"/>
          <w:sz w:val="22"/>
          <w:szCs w:val="22"/>
          <w:lang w:val="en-US" w:eastAsia="zh-CN"/>
        </w:rPr>
      </w:pPr>
    </w:p>
    <w:p w14:paraId="15924E13">
      <w:pPr>
        <w:pStyle w:val="2"/>
        <w:spacing w:before="63" w:line="191" w:lineRule="auto"/>
        <w:rPr>
          <w:rFonts w:hint="eastAsia" w:eastAsia="宋体"/>
          <w:b/>
          <w:bCs/>
          <w:color w:val="014D95"/>
          <w:spacing w:val="-9"/>
          <w:sz w:val="22"/>
          <w:szCs w:val="22"/>
          <w:lang w:val="en-US" w:eastAsia="zh-CN"/>
        </w:rPr>
      </w:pPr>
    </w:p>
    <w:p w14:paraId="5EBFE21F">
      <w:pPr>
        <w:pStyle w:val="2"/>
        <w:spacing w:before="63" w:line="191" w:lineRule="auto"/>
        <w:rPr>
          <w:rFonts w:hint="eastAsia" w:eastAsia="宋体"/>
          <w:b/>
          <w:bCs/>
          <w:color w:val="014D95"/>
          <w:spacing w:val="-9"/>
          <w:sz w:val="22"/>
          <w:szCs w:val="22"/>
          <w:lang w:val="en-US" w:eastAsia="zh-CN"/>
        </w:rPr>
      </w:pPr>
    </w:p>
    <w:p w14:paraId="333985F0">
      <w:pPr>
        <w:pStyle w:val="2"/>
        <w:spacing w:before="63" w:line="191" w:lineRule="auto"/>
        <w:rPr>
          <w:rFonts w:hint="eastAsia" w:eastAsia="宋体"/>
          <w:b/>
          <w:bCs/>
          <w:color w:val="014D95"/>
          <w:spacing w:val="-9"/>
          <w:sz w:val="22"/>
          <w:szCs w:val="22"/>
          <w:lang w:val="en-US" w:eastAsia="zh-CN"/>
        </w:rPr>
      </w:pPr>
    </w:p>
    <w:p w14:paraId="02238078">
      <w:pPr>
        <w:pStyle w:val="2"/>
        <w:spacing w:before="63" w:line="191" w:lineRule="auto"/>
        <w:rPr>
          <w:rFonts w:hint="eastAsia" w:eastAsia="宋体"/>
          <w:b/>
          <w:bCs/>
          <w:color w:val="014D95"/>
          <w:spacing w:val="-9"/>
          <w:sz w:val="22"/>
          <w:szCs w:val="22"/>
          <w:lang w:val="en-US" w:eastAsia="zh-CN"/>
        </w:rPr>
      </w:pPr>
    </w:p>
    <w:p w14:paraId="4CD4161A">
      <w:pPr>
        <w:pStyle w:val="2"/>
        <w:spacing w:before="63" w:line="191" w:lineRule="auto"/>
        <w:ind w:firstLine="1014" w:firstLineChars="500"/>
        <w:rPr>
          <w:rFonts w:hint="eastAsia" w:eastAsia="宋体"/>
          <w:b/>
          <w:bCs/>
          <w:color w:val="014D95"/>
          <w:spacing w:val="-9"/>
          <w:sz w:val="22"/>
          <w:szCs w:val="22"/>
          <w:lang w:val="en-US" w:eastAsia="zh-CN"/>
        </w:rPr>
      </w:pPr>
      <w:r>
        <w:rPr>
          <w:rFonts w:hint="eastAsia" w:eastAsia="宋体"/>
          <w:b/>
          <w:bCs/>
          <w:color w:val="014D95"/>
          <w:spacing w:val="-9"/>
          <w:sz w:val="22"/>
          <w:szCs w:val="22"/>
          <w:lang w:val="en-US" w:eastAsia="zh-CN"/>
        </w:rPr>
        <w:t>TECHNICAL FEATURES</w:t>
      </w:r>
    </w:p>
    <w:tbl>
      <w:tblPr>
        <w:tblStyle w:val="4"/>
        <w:tblpPr w:leftFromText="180" w:rightFromText="180" w:vertAnchor="page" w:horzAnchor="page" w:tblpX="1034" w:tblpY="12165"/>
        <w:tblOverlap w:val="never"/>
        <w:tblW w:w="111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2"/>
        <w:gridCol w:w="8036"/>
      </w:tblGrid>
      <w:tr w14:paraId="4337B9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72" w:type="dxa"/>
          </w:tcPr>
          <w:p w14:paraId="5A2461B8">
            <w:pPr>
              <w:widowControl w:val="0"/>
              <w:bidi w:val="0"/>
              <w:jc w:val="center"/>
              <w:rPr>
                <w:rFonts w:hint="eastAsia" w:eastAsia="宋体"/>
                <w:vertAlign w:val="baseline"/>
                <w:lang w:val="en-US" w:eastAsia="zh-CN"/>
              </w:rPr>
            </w:pPr>
          </w:p>
          <w:p w14:paraId="2AE218BA">
            <w:pPr>
              <w:widowControl w:val="0"/>
              <w:bidi w:val="0"/>
              <w:jc w:val="center"/>
              <w:rPr>
                <w:rFonts w:hint="eastAsia" w:eastAsia="宋体"/>
                <w:vertAlign w:val="baseline"/>
                <w:lang w:val="en-US" w:eastAsia="zh-CN"/>
              </w:rPr>
            </w:pPr>
          </w:p>
          <w:p w14:paraId="0CB1C6C5">
            <w:pPr>
              <w:widowControl w:val="0"/>
              <w:bidi w:val="0"/>
              <w:jc w:val="center"/>
              <w:rPr>
                <w:rFonts w:hint="eastAsia" w:eastAsia="宋体"/>
                <w:vertAlign w:val="baseline"/>
                <w:lang w:val="en-US" w:eastAsia="zh-CN"/>
              </w:rPr>
            </w:pPr>
          </w:p>
          <w:p w14:paraId="0BF4588C">
            <w:pPr>
              <w:widowControl w:val="0"/>
              <w:bidi w:val="0"/>
              <w:jc w:val="center"/>
              <w:rPr>
                <w:rFonts w:hint="eastAsia" w:eastAsia="宋体"/>
                <w:vertAlign w:val="baseline"/>
                <w:lang w:val="en-US" w:eastAsia="zh-CN"/>
              </w:rPr>
            </w:pPr>
          </w:p>
          <w:p w14:paraId="3187A242">
            <w:pPr>
              <w:widowControl w:val="0"/>
              <w:bidi w:val="0"/>
              <w:jc w:val="center"/>
              <w:rPr>
                <w:rFonts w:hint="eastAsia" w:eastAsia="宋体"/>
                <w:vertAlign w:val="baseline"/>
                <w:lang w:val="en-US" w:eastAsia="zh-CN"/>
              </w:rPr>
            </w:pPr>
          </w:p>
          <w:p w14:paraId="10DB030A">
            <w:pPr>
              <w:widowControl w:val="0"/>
              <w:bidi w:val="0"/>
              <w:jc w:val="center"/>
              <w:rPr>
                <w:rFonts w:hint="eastAsia" w:eastAsia="宋体"/>
                <w:vertAlign w:val="baseline"/>
                <w:lang w:val="en-US" w:eastAsia="zh-CN"/>
              </w:rPr>
            </w:pPr>
          </w:p>
          <w:p w14:paraId="681AE817">
            <w:pPr>
              <w:widowControl w:val="0"/>
              <w:bidi w:val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Technical features</w:t>
            </w:r>
          </w:p>
        </w:tc>
        <w:tc>
          <w:tcPr>
            <w:tcW w:w="8036" w:type="dxa"/>
          </w:tcPr>
          <w:p w14:paraId="514AF92C">
            <w:pPr>
              <w:pStyle w:val="7"/>
              <w:widowControl w:val="0"/>
              <w:spacing w:before="99" w:line="197" w:lineRule="auto"/>
              <w:ind w:left="18" w:leftChars="0"/>
              <w:rPr>
                <w:rFonts w:hint="eastAsia"/>
                <w:spacing w:val="2"/>
                <w:lang w:val="en-US" w:eastAsia="zh-CN"/>
              </w:rPr>
            </w:pPr>
            <w:r>
              <w:rPr>
                <w:rFonts w:hint="eastAsia"/>
                <w:spacing w:val="2"/>
                <w:lang w:val="en-US" w:eastAsia="zh-CN"/>
              </w:rPr>
              <w:t>■ This  stretcher  can  be  quickly  converted  to  a  wheeled  chair,and  has  5  types  of  angle position,the wheeled chair position can meet the needs to operate in narrow space such as small lifts.The   length   is   adjustable,length   adjustment   adopts   bayonet   type   synchronous   folding mechanism.</w:t>
            </w:r>
          </w:p>
          <w:p w14:paraId="57F2CCD7">
            <w:pPr>
              <w:pStyle w:val="7"/>
              <w:widowControl w:val="0"/>
              <w:spacing w:before="99" w:line="197" w:lineRule="auto"/>
              <w:ind w:left="18" w:leftChars="0"/>
              <w:rPr>
                <w:rFonts w:hint="eastAsia"/>
                <w:spacing w:val="2"/>
                <w:lang w:val="en-US" w:eastAsia="zh-CN"/>
              </w:rPr>
            </w:pPr>
            <w:r>
              <w:rPr>
                <w:rFonts w:hint="eastAsia"/>
                <w:spacing w:val="2"/>
                <w:lang w:val="en-US" w:eastAsia="zh-CN"/>
              </w:rPr>
              <w:t xml:space="preserve">■The legs of the stretcher can lock automatically when be unloaded from the ambulance. </w:t>
            </w:r>
          </w:p>
          <w:p w14:paraId="494E3C47">
            <w:pPr>
              <w:pStyle w:val="7"/>
              <w:widowControl w:val="0"/>
              <w:spacing w:before="99" w:line="197" w:lineRule="auto"/>
              <w:ind w:left="18" w:leftChars="0"/>
            </w:pPr>
            <w:r>
              <w:rPr>
                <w:rFonts w:hint="eastAsia"/>
                <w:spacing w:val="2"/>
                <w:lang w:val="en-US" w:eastAsia="zh-CN"/>
              </w:rPr>
              <w:t xml:space="preserve">■Equip with nylon adjustable </w:t>
            </w:r>
            <w:r>
              <w:rPr>
                <w:spacing w:val="3"/>
              </w:rPr>
              <w:t xml:space="preserve">guardrails </w:t>
            </w:r>
            <w:r>
              <w:rPr>
                <w:spacing w:val="2"/>
              </w:rPr>
              <w:t>and vest</w:t>
            </w:r>
            <w:r>
              <w:rPr>
                <w:spacing w:val="5"/>
              </w:rPr>
              <w:t xml:space="preserve"> </w:t>
            </w:r>
            <w:r>
              <w:rPr>
                <w:spacing w:val="2"/>
              </w:rPr>
              <w:t>type</w:t>
            </w:r>
            <w:r>
              <w:rPr>
                <w:spacing w:val="9"/>
              </w:rPr>
              <w:t xml:space="preserve"> </w:t>
            </w:r>
            <w:r>
              <w:rPr>
                <w:spacing w:val="2"/>
              </w:rPr>
              <w:t>three-point</w:t>
            </w:r>
            <w:r>
              <w:rPr>
                <w:spacing w:val="14"/>
              </w:rPr>
              <w:t xml:space="preserve"> </w:t>
            </w:r>
            <w:r>
              <w:rPr>
                <w:spacing w:val="2"/>
              </w:rPr>
              <w:t>safety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belts.</w:t>
            </w:r>
          </w:p>
          <w:p w14:paraId="6298A773">
            <w:pPr>
              <w:pStyle w:val="7"/>
              <w:widowControl w:val="0"/>
              <w:spacing w:before="99" w:line="197" w:lineRule="auto"/>
              <w:ind w:left="18" w:leftChars="0"/>
              <w:rPr>
                <w:rFonts w:hint="eastAsia"/>
                <w:spacing w:val="2"/>
                <w:lang w:val="en-US" w:eastAsia="zh-CN"/>
              </w:rPr>
            </w:pPr>
            <w:r>
              <w:rPr>
                <w:rFonts w:hint="eastAsia"/>
                <w:spacing w:val="2"/>
                <w:lang w:val="en-US" w:eastAsia="zh-CN"/>
              </w:rPr>
              <w:t>■The mattress is seamless double layers PU material,thickness 50mm.</w:t>
            </w:r>
          </w:p>
          <w:p w14:paraId="6462EB9F">
            <w:pPr>
              <w:pStyle w:val="7"/>
              <w:widowControl w:val="0"/>
              <w:spacing w:before="99" w:line="197" w:lineRule="auto"/>
              <w:ind w:left="18" w:leftChars="0"/>
              <w:rPr>
                <w:rFonts w:hint="eastAsia"/>
                <w:spacing w:val="2"/>
                <w:lang w:val="en-US" w:eastAsia="zh-CN"/>
              </w:rPr>
            </w:pPr>
            <w:r>
              <w:rPr>
                <w:rFonts w:hint="eastAsia"/>
                <w:spacing w:val="2"/>
                <w:lang w:val="en-US" w:eastAsia="zh-CN"/>
              </w:rPr>
              <w:t>■Equipped with adjustable two-stage I.V pole,the max adjustable height is 100cm,and equipped with gas-spring support backrest,the patient can quickly transform from sitting to a half-lying or lying position,making it faster to do CPR or tracheal intubation.</w:t>
            </w:r>
          </w:p>
          <w:p w14:paraId="1D81748A">
            <w:pPr>
              <w:pStyle w:val="7"/>
              <w:widowControl w:val="0"/>
              <w:spacing w:before="99" w:line="197" w:lineRule="auto"/>
              <w:ind w:left="18" w:leftChars="0"/>
            </w:pPr>
            <w:r>
              <w:rPr>
                <w:rFonts w:hint="eastAsia"/>
                <w:spacing w:val="2"/>
                <w:lang w:val="en-US" w:eastAsia="zh-CN"/>
              </w:rPr>
              <w:t>■ Paste  fluorescent  color  warning  sticker  on  legs,it  can  provide  strong  reflected  light  ray  to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</w:rPr>
              <w:t>perform the warning function.</w:t>
            </w:r>
          </w:p>
          <w:p w14:paraId="52B7D197">
            <w:pPr>
              <w:pStyle w:val="7"/>
              <w:widowControl w:val="0"/>
              <w:spacing w:before="99" w:line="197" w:lineRule="auto"/>
              <w:ind w:left="18" w:leftChars="0"/>
              <w:rPr>
                <w:rFonts w:hint="eastAsia"/>
                <w:spacing w:val="2"/>
                <w:lang w:val="en-US" w:eastAsia="zh-CN"/>
              </w:rPr>
            </w:pPr>
            <w:r>
              <w:rPr>
                <w:rFonts w:hint="eastAsia"/>
                <w:spacing w:val="2"/>
                <w:lang w:val="en-US" w:eastAsia="zh-CN"/>
              </w:rPr>
              <w:t>■Optional accessories:Oxygen bottle holder,Placing planes for defibrillator and ventilator etc.</w:t>
            </w:r>
          </w:p>
          <w:p w14:paraId="6E76AEB5">
            <w:pPr>
              <w:pStyle w:val="7"/>
              <w:widowControl w:val="0"/>
              <w:spacing w:before="99" w:line="197" w:lineRule="auto"/>
              <w:ind w:left="18" w:leftChars="0"/>
              <w:rPr>
                <w:rFonts w:hint="eastAsia"/>
                <w:spacing w:val="2"/>
                <w:lang w:val="en-US" w:eastAsia="zh-CN"/>
              </w:rPr>
            </w:pPr>
            <w:r>
              <w:rPr>
                <w:rFonts w:hint="eastAsia"/>
                <w:spacing w:val="2"/>
                <w:lang w:val="en-US" w:eastAsia="zh-CN"/>
              </w:rPr>
              <w:t>■Loading height:64cm,Wheel dia.:Φ150mm</w:t>
            </w:r>
          </w:p>
          <w:p w14:paraId="227ADDF8">
            <w:pPr>
              <w:widowControl w:val="0"/>
              <w:tabs>
                <w:tab w:val="left" w:pos="753"/>
              </w:tabs>
              <w:bidi w:val="0"/>
              <w:jc w:val="left"/>
              <w:rPr>
                <w:rFonts w:hint="eastAsia" w:eastAsia="宋体"/>
                <w:vertAlign w:val="baseline"/>
                <w:lang w:val="en-US" w:eastAsia="zh-CN"/>
              </w:rPr>
            </w:pPr>
          </w:p>
        </w:tc>
      </w:tr>
    </w:tbl>
    <w:p w14:paraId="4BE6A062">
      <w:pPr>
        <w:pStyle w:val="2"/>
        <w:spacing w:before="63" w:line="191" w:lineRule="auto"/>
        <w:ind w:firstLine="1014" w:firstLineChars="500"/>
        <w:rPr>
          <w:rFonts w:hint="default" w:eastAsia="宋体"/>
          <w:b/>
          <w:bCs/>
          <w:color w:val="014D95"/>
          <w:spacing w:val="-9"/>
          <w:sz w:val="22"/>
          <w:szCs w:val="22"/>
          <w:lang w:val="en-US" w:eastAsia="zh-CN"/>
        </w:rPr>
      </w:pPr>
    </w:p>
    <w:p w14:paraId="17A118C7">
      <w:pPr>
        <w:bidi w:val="0"/>
        <w:jc w:val="left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                  </w:t>
      </w:r>
    </w:p>
    <w:p w14:paraId="38718764">
      <w:pPr>
        <w:bidi w:val="0"/>
        <w:jc w:val="left"/>
        <w:rPr>
          <w:rFonts w:hint="eastAsia" w:eastAsia="宋体"/>
          <w:lang w:val="en-US" w:eastAsia="zh-CN"/>
        </w:rPr>
      </w:pPr>
    </w:p>
    <w:p w14:paraId="37D91C60">
      <w:pPr>
        <w:bidi w:val="0"/>
        <w:jc w:val="left"/>
        <w:rPr>
          <w:rFonts w:hint="eastAsia" w:eastAsia="宋体"/>
          <w:lang w:val="en-US" w:eastAsia="zh-CN"/>
        </w:rPr>
      </w:pPr>
    </w:p>
    <w:p w14:paraId="2EB0C48F">
      <w:pPr>
        <w:bidi w:val="0"/>
        <w:jc w:val="left"/>
        <w:rPr>
          <w:rFonts w:hint="eastAsia" w:eastAsia="宋体"/>
          <w:lang w:val="en-US" w:eastAsia="zh-CN"/>
        </w:rPr>
      </w:pPr>
    </w:p>
    <w:p w14:paraId="0624FA33">
      <w:pPr>
        <w:bidi w:val="0"/>
        <w:jc w:val="left"/>
        <w:rPr>
          <w:rFonts w:hint="eastAsia" w:eastAsia="宋体"/>
          <w:lang w:val="en-US" w:eastAsia="zh-CN"/>
        </w:rPr>
      </w:pPr>
    </w:p>
    <w:p w14:paraId="3659896B">
      <w:pPr>
        <w:bidi w:val="0"/>
        <w:jc w:val="left"/>
        <w:rPr>
          <w:rFonts w:hint="eastAsia" w:eastAsia="宋体"/>
          <w:lang w:val="en-US" w:eastAsia="zh-CN"/>
        </w:rPr>
      </w:pPr>
    </w:p>
    <w:p w14:paraId="45CA3120">
      <w:pPr>
        <w:bidi w:val="0"/>
        <w:jc w:val="left"/>
      </w:pPr>
      <w:r>
        <w:br w:type="column"/>
      </w:r>
    </w:p>
    <w:p w14:paraId="6C5AEAEB">
      <w:pPr>
        <w:spacing w:line="191" w:lineRule="exact"/>
      </w:pPr>
    </w:p>
    <w:p w14:paraId="3D2EBE73">
      <w:pPr>
        <w:pStyle w:val="2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5080</wp:posOffset>
                </wp:positionV>
                <wp:extent cx="1828800" cy="18288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CD7AC">
                            <w:pPr>
                              <w:rPr>
                                <w:rFonts w:hint="default" w:ascii="Arial" w:hAnsi="Arial" w:eastAsia="Arial" w:cs="Arial"/>
                                <w:b/>
                                <w:bCs/>
                                <w:snapToGrid w:val="0"/>
                                <w:color w:val="014D95"/>
                                <w:spacing w:val="-11"/>
                                <w:kern w:val="0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Arial" w:hAnsi="Arial" w:eastAsia="Arial" w:cs="Arial"/>
                                <w:b/>
                                <w:bCs/>
                                <w:snapToGrid w:val="0"/>
                                <w:color w:val="014D95"/>
                                <w:spacing w:val="-11"/>
                                <w:kern w:val="0"/>
                                <w:sz w:val="24"/>
                                <w:szCs w:val="24"/>
                                <w:lang w:val="en-US" w:eastAsia="zh-CN" w:bidi="ar-SA"/>
                              </w:rPr>
                              <w:t>OPTIONAL FEATURES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9pt;margin-top:0.4pt;height:144pt;width:144pt;mso-wrap-style:none;z-index:251662336;mso-width-relative:page;mso-height-relative:page;" filled="f" stroked="f" coordsize="21600,21600" o:gfxdata="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ETRKOTVAAAABwEAAA8AAAAAAAAAAQAgAAAAIgAAAGRycy9kb3ducmV2Lnht&#10;bFBLAQIUABQAAAAIAIdO4kANoAR9NQIAAGUEAAAOAAAAAAAAAAEAIAAAACQ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461CD7AC">
                      <w:pPr>
                        <w:rPr>
                          <w:rFonts w:hint="default" w:ascii="Arial" w:hAnsi="Arial" w:eastAsia="Arial" w:cs="Arial"/>
                          <w:b/>
                          <w:bCs/>
                          <w:snapToGrid w:val="0"/>
                          <w:color w:val="014D95"/>
                          <w:spacing w:val="-11"/>
                          <w:kern w:val="0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Arial" w:hAnsi="Arial" w:eastAsia="Arial" w:cs="Arial"/>
                          <w:b/>
                          <w:bCs/>
                          <w:snapToGrid w:val="0"/>
                          <w:color w:val="014D95"/>
                          <w:spacing w:val="-11"/>
                          <w:kern w:val="0"/>
                          <w:sz w:val="24"/>
                          <w:szCs w:val="24"/>
                          <w:lang w:val="en-US" w:eastAsia="zh-CN" w:bidi="ar-SA"/>
                        </w:rPr>
                        <w:t>OPTIONAL FEATURES</w:t>
                      </w:r>
                    </w:p>
                  </w:txbxContent>
                </v:textbox>
              </v:shape>
            </w:pict>
          </mc:Fallback>
        </mc:AlternateContent>
      </w:r>
    </w:p>
    <w:p w14:paraId="7F3A0645">
      <w:pPr>
        <w:rPr>
          <w:sz w:val="21"/>
          <w:szCs w:val="21"/>
        </w:rPr>
      </w:pPr>
    </w:p>
    <w:tbl>
      <w:tblPr>
        <w:tblStyle w:val="6"/>
        <w:tblpPr w:leftFromText="180" w:rightFromText="180" w:vertAnchor="page" w:horzAnchor="page" w:tblpX="6759" w:tblpY="6795"/>
        <w:tblOverlap w:val="never"/>
        <w:tblW w:w="4565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5"/>
      </w:tblGrid>
      <w:tr w14:paraId="0666FE2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4565" w:type="dxa"/>
            <w:tcBorders>
              <w:top w:val="single" w:color="C5C4C6" w:sz="4" w:space="0"/>
              <w:bottom w:val="single" w:color="C5C4C6" w:sz="4" w:space="0"/>
            </w:tcBorders>
            <w:vAlign w:val="top"/>
          </w:tcPr>
          <w:p w14:paraId="03F9D2B0">
            <w:pPr>
              <w:pStyle w:val="7"/>
              <w:spacing w:before="99" w:line="197" w:lineRule="auto"/>
              <w:ind w:left="18" w:leftChars="0"/>
              <w:rPr>
                <w:spacing w:val="2"/>
              </w:rPr>
            </w:pPr>
            <w:r>
              <w:rPr>
                <w:spacing w:val="2"/>
              </w:rPr>
              <w:t>Oxygen holder</w:t>
            </w:r>
          </w:p>
        </w:tc>
      </w:tr>
      <w:tr w14:paraId="20B128E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4565" w:type="dxa"/>
            <w:tcBorders>
              <w:top w:val="single" w:color="C5C4C6" w:sz="4" w:space="0"/>
              <w:bottom w:val="single" w:color="C5C4C6" w:sz="4" w:space="0"/>
            </w:tcBorders>
            <w:vAlign w:val="top"/>
          </w:tcPr>
          <w:p w14:paraId="0C0BB12C">
            <w:pPr>
              <w:pStyle w:val="7"/>
              <w:spacing w:before="99" w:line="197" w:lineRule="auto"/>
              <w:ind w:left="18" w:leftChars="0"/>
              <w:rPr>
                <w:spacing w:val="2"/>
              </w:rPr>
            </w:pPr>
            <w:r>
              <w:rPr>
                <w:spacing w:val="2"/>
              </w:rPr>
              <w:t>Two-stage I.V. pole</w:t>
            </w:r>
          </w:p>
        </w:tc>
      </w:tr>
      <w:tr w14:paraId="2E5A87F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4565" w:type="dxa"/>
            <w:tcBorders>
              <w:top w:val="single" w:color="C5C4C6" w:sz="4" w:space="0"/>
              <w:bottom w:val="single" w:color="C5C4C6" w:sz="4" w:space="0"/>
            </w:tcBorders>
            <w:vAlign w:val="top"/>
          </w:tcPr>
          <w:p w14:paraId="0D612E23">
            <w:pPr>
              <w:pStyle w:val="7"/>
              <w:spacing w:before="99" w:line="197" w:lineRule="auto"/>
              <w:ind w:left="18" w:leftChars="0"/>
              <w:rPr>
                <w:rFonts w:hint="default"/>
                <w:spacing w:val="2"/>
                <w:lang w:val="en-US" w:eastAsia="zh-CN"/>
              </w:rPr>
            </w:pPr>
            <w:r>
              <w:rPr>
                <w:rFonts w:hint="eastAsia"/>
                <w:spacing w:val="2"/>
                <w:lang w:val="en-US" w:eastAsia="zh-CN"/>
              </w:rPr>
              <w:t>Shelves for defibrilatorand ventilator</w:t>
            </w:r>
          </w:p>
        </w:tc>
      </w:tr>
      <w:tr w14:paraId="67240B6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4565" w:type="dxa"/>
            <w:tcBorders>
              <w:top w:val="single" w:color="C5C4C6" w:sz="4" w:space="0"/>
              <w:bottom w:val="single" w:color="C5C4C6" w:sz="4" w:space="0"/>
            </w:tcBorders>
            <w:vAlign w:val="top"/>
          </w:tcPr>
          <w:p w14:paraId="0C501A4A">
            <w:pPr>
              <w:pStyle w:val="7"/>
              <w:spacing w:before="99" w:line="197" w:lineRule="auto"/>
              <w:ind w:left="18" w:leftChars="0"/>
              <w:rPr>
                <w:rFonts w:hint="eastAsia"/>
                <w:spacing w:val="2"/>
                <w:lang w:val="en-US" w:eastAsia="zh-CN"/>
              </w:rPr>
            </w:pPr>
            <w:r>
              <w:rPr>
                <w:rFonts w:hint="eastAsia"/>
                <w:spacing w:val="2"/>
                <w:lang w:val="en-US" w:eastAsia="zh-CN"/>
              </w:rPr>
              <w:t>Color of reflective strips</w:t>
            </w:r>
          </w:p>
        </w:tc>
      </w:tr>
    </w:tbl>
    <w:p w14:paraId="4CF8CD8E">
      <w:pPr>
        <w:tabs>
          <w:tab w:val="left" w:pos="1207"/>
        </w:tabs>
        <w:rPr>
          <w:rFonts w:hint="eastAsia" w:eastAsia="宋体"/>
          <w:sz w:val="21"/>
          <w:szCs w:val="21"/>
          <w:lang w:eastAsia="zh-CN"/>
        </w:rPr>
      </w:pPr>
      <w:r>
        <w:rPr>
          <w:rFonts w:hint="eastAsia" w:eastAsia="宋体"/>
          <w:sz w:val="21"/>
          <w:szCs w:val="21"/>
          <w:lang w:eastAsia="zh-CN"/>
        </w:rPr>
        <w:tab/>
      </w:r>
    </w:p>
    <w:p w14:paraId="558C5367">
      <w:pPr>
        <w:rPr>
          <w:sz w:val="21"/>
          <w:szCs w:val="21"/>
        </w:rPr>
      </w:pPr>
    </w:p>
    <w:p w14:paraId="439229B6">
      <w:pPr>
        <w:rPr>
          <w:sz w:val="21"/>
          <w:szCs w:val="21"/>
        </w:rPr>
      </w:pPr>
    </w:p>
    <w:p w14:paraId="3E5E79E9">
      <w:pPr>
        <w:rPr>
          <w:sz w:val="21"/>
          <w:szCs w:val="21"/>
        </w:rPr>
      </w:pPr>
    </w:p>
    <w:p w14:paraId="79C9BF9D">
      <w:pPr>
        <w:rPr>
          <w:sz w:val="21"/>
          <w:szCs w:val="21"/>
        </w:rPr>
      </w:pPr>
    </w:p>
    <w:p w14:paraId="6C29310D">
      <w:pPr>
        <w:rPr>
          <w:sz w:val="21"/>
          <w:szCs w:val="21"/>
        </w:rPr>
      </w:pPr>
    </w:p>
    <w:p w14:paraId="2BA1E672">
      <w:pPr>
        <w:rPr>
          <w:sz w:val="21"/>
          <w:szCs w:val="21"/>
        </w:rPr>
      </w:pPr>
    </w:p>
    <w:p w14:paraId="27C34470">
      <w:pPr>
        <w:rPr>
          <w:sz w:val="21"/>
          <w:szCs w:val="21"/>
        </w:rPr>
      </w:pPr>
    </w:p>
    <w:p w14:paraId="10A7ED6F">
      <w:pPr>
        <w:rPr>
          <w:sz w:val="21"/>
          <w:szCs w:val="21"/>
        </w:rPr>
        <w:sectPr>
          <w:type w:val="continuous"/>
          <w:pgSz w:w="12240" w:h="15840"/>
          <w:pgMar w:top="400" w:right="0" w:bottom="0" w:left="0" w:header="0" w:footer="0" w:gutter="0"/>
          <w:cols w:equalWidth="0" w:num="2">
            <w:col w:w="6213" w:space="100"/>
            <w:col w:w="5928"/>
          </w:cols>
        </w:sectPr>
      </w:pPr>
      <w:bookmarkStart w:id="0" w:name="_GoBack"/>
      <w:bookmarkEnd w:id="0"/>
    </w:p>
    <w:p w14:paraId="61F6BFBD">
      <w:pPr>
        <w:pStyle w:val="2"/>
        <w:spacing w:before="138" w:line="187" w:lineRule="auto"/>
        <w:outlineLvl w:val="0"/>
        <w:rPr>
          <w:sz w:val="16"/>
          <w:szCs w:val="16"/>
        </w:rPr>
      </w:pPr>
    </w:p>
    <w:sectPr>
      <w:headerReference r:id="rId6" w:type="default"/>
      <w:pgSz w:w="12240" w:h="15840"/>
      <w:pgMar w:top="40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CB2C86"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7ECB92"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0" name="IM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6F14B16"/>
    <w:rsid w:val="2BB15FC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48"/>
      <w:szCs w:val="48"/>
      <w:lang w:val="en-US" w:eastAsia="en-US" w:bidi="ar-SA"/>
    </w:r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semiHidden/>
    <w:qFormat/>
    <w:uiPriority w:val="0"/>
    <w:rPr>
      <w:rFonts w:ascii="Arial" w:hAnsi="Arial" w:eastAsia="Arial" w:cs="Arial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240</Words>
  <Characters>1484</Characters>
  <TotalTime>4</TotalTime>
  <ScaleCrop>false</ScaleCrop>
  <LinksUpToDate>false</LinksUpToDate>
  <CharactersWithSpaces>1813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2023-04-27T14:03:00Z</dcterms:created>
  <dc:creator>admin</dc:creator>
  <cp:lastModifiedBy>WPS_1637398838</cp:lastModifiedBy>
  <dcterms:modified xsi:type="dcterms:W3CDTF">2025-03-31T07:37:31Z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2025-03-31T14:25:47Z</vt:filetime>
  </property>
  <property fmtid="{D5CDD505-2E9C-101B-9397-08002B2CF9AE}" pid="4" name="KSOTemplateDocerSaveRecord">
    <vt:lpwstr>eyJoZGlkIjoiOGZmNzRhMjg5MGYwNDMzZTUyODA5Nzg2MDgyYTEyMTQiLCJ1c2VySWQiOiIxMjkwODg1MTIxIn0=</vt:lpwstr>
  </property>
  <property fmtid="{D5CDD505-2E9C-101B-9397-08002B2CF9AE}" pid="5" name="KSOProductBuildVer">
    <vt:lpwstr>2052-12.1.0.20784</vt:lpwstr>
  </property>
  <property fmtid="{D5CDD505-2E9C-101B-9397-08002B2CF9AE}" pid="6" name="ICV">
    <vt:lpwstr>7950D1804C8941A496056C912D9C55A1_12</vt:lpwstr>
  </property>
</Properties>
</file>